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45" w:rsidRDefault="0011362E">
      <w:pPr>
        <w:pStyle w:val="Textbody"/>
        <w:jc w:val="center"/>
        <w:rPr>
          <w:rFonts w:ascii="標楷體" w:eastAsia="標楷體" w:hAnsi="標楷體"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Cs/>
          <w:sz w:val="40"/>
          <w:szCs w:val="40"/>
        </w:rPr>
        <w:t>各級學校性別平等教育委員會設置準則</w:t>
      </w:r>
    </w:p>
    <w:p w:rsidR="00EF7F45" w:rsidRDefault="0011362E">
      <w:pPr>
        <w:pStyle w:val="Textbody"/>
        <w:spacing w:line="460" w:lineRule="exact"/>
        <w:ind w:left="826" w:hanging="826"/>
        <w:jc w:val="both"/>
      </w:pPr>
      <w:r>
        <w:rPr>
          <w:rFonts w:ascii="標楷體" w:eastAsia="標楷體" w:hAnsi="標楷體"/>
          <w:sz w:val="28"/>
          <w:szCs w:val="28"/>
        </w:rPr>
        <w:t>第一條</w:t>
      </w:r>
      <w:r>
        <w:rPr>
          <w:rFonts w:ascii="標楷體" w:eastAsia="標楷體" w:hAnsi="標楷體"/>
          <w:bCs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本準則依性別平等教育法（以下簡稱本法）第九條第二項規定訂定之。</w:t>
      </w:r>
    </w:p>
    <w:p w:rsidR="00EF7F45" w:rsidRDefault="0011362E">
      <w:pPr>
        <w:pStyle w:val="Textbody"/>
        <w:snapToGrid w:val="0"/>
        <w:spacing w:line="46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第二條　　學校設性別平等教育委員會，其任務如下：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一、統整學校各單位相關資源，擬訂性別平等教育實施計畫，落實並檢視其實施成果。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規劃或辦理學生、教職員工及家長性別平等教育相關活動。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研發並推廣性別平等教育之課程、教學及評量。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ab/>
      </w:r>
      <w:proofErr w:type="gramStart"/>
      <w:r>
        <w:rPr>
          <w:rFonts w:ascii="標楷體" w:eastAsia="標楷體" w:hAnsi="標楷體"/>
          <w:sz w:val="28"/>
          <w:szCs w:val="28"/>
        </w:rPr>
        <w:t>研</w:t>
      </w:r>
      <w:proofErr w:type="gramEnd"/>
      <w:r>
        <w:rPr>
          <w:rFonts w:ascii="標楷體" w:eastAsia="標楷體" w:hAnsi="標楷體"/>
          <w:sz w:val="28"/>
          <w:szCs w:val="28"/>
        </w:rPr>
        <w:t>擬性別平等教育實施與校園性別事件之防治規定，建立機制，並協調及整合相關資源。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調查及處理與本法有關之案件。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規劃及建立性別平等之安全校園空間。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推動社區有關性別平等之家庭教育與社會教育。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其他關於學校或社區之性別平等教育事務。</w:t>
      </w:r>
    </w:p>
    <w:p w:rsidR="00EF7F45" w:rsidRDefault="0011362E">
      <w:pPr>
        <w:pStyle w:val="Textbody"/>
        <w:snapToGrid w:val="0"/>
        <w:spacing w:line="46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 xml:space="preserve">第三條　　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學校之性別平等教育委員會，置委員五人至二十一人，以校長為主任委員。</w:t>
      </w:r>
    </w:p>
    <w:p w:rsidR="00EF7F45" w:rsidRDefault="0011362E">
      <w:pPr>
        <w:pStyle w:val="Textbody"/>
        <w:snapToGrid w:val="0"/>
        <w:spacing w:line="460" w:lineRule="exact"/>
        <w:ind w:left="826" w:firstLine="591"/>
        <w:jc w:val="both"/>
      </w:pPr>
      <w:r>
        <w:rPr>
          <w:rFonts w:ascii="標楷體" w:eastAsia="標楷體" w:hAnsi="標楷體"/>
          <w:sz w:val="28"/>
          <w:szCs w:val="28"/>
        </w:rPr>
        <w:t>前項性別平等教育委員會，女性委員應占委員總數二分之一以上，並得聘教師代表、職工代表、家長代表、學生代表及性別平等教育相關領域之專家學者為委員。</w:t>
      </w:r>
    </w:p>
    <w:p w:rsidR="00EF7F45" w:rsidRDefault="0011362E">
      <w:pPr>
        <w:pStyle w:val="Textbody"/>
        <w:snapToGrid w:val="0"/>
        <w:spacing w:line="460" w:lineRule="exact"/>
        <w:ind w:left="826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第四條　　學校之性別平等教育委員會，每學期應至少開會一次。</w:t>
      </w:r>
    </w:p>
    <w:p w:rsidR="00EF7F45" w:rsidRDefault="0011362E">
      <w:pPr>
        <w:pStyle w:val="Textbody"/>
        <w:snapToGrid w:val="0"/>
        <w:spacing w:line="460" w:lineRule="exact"/>
        <w:ind w:left="847" w:firstLine="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前條委員應親自出席會議。但所聘委員為學校單位主管，或所聘教師代表、職工代表、家長代表及學生代表為代表團體出任者，因故不能親自出席時，得指派代表出席，並得參與發言及表決。</w:t>
      </w:r>
    </w:p>
    <w:p w:rsidR="00EF7F45" w:rsidRDefault="0011362E">
      <w:pPr>
        <w:pStyle w:val="Textbody"/>
        <w:snapToGrid w:val="0"/>
        <w:spacing w:line="46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第五條</w:t>
      </w:r>
      <w:r>
        <w:rPr>
          <w:rFonts w:ascii="標楷體" w:eastAsia="標楷體" w:hAnsi="標楷體"/>
          <w:bCs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學校之性別平等教育委員會會議應有委員二分之一以上之出席，始得開會，應有出席委員過半數之同意始得決議；可否同數時，取決於主席。</w:t>
      </w:r>
    </w:p>
    <w:p w:rsidR="00EF7F45" w:rsidRDefault="0011362E">
      <w:pPr>
        <w:pStyle w:val="Textbody"/>
        <w:snapToGrid w:val="0"/>
        <w:spacing w:line="46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第六條</w:t>
      </w:r>
      <w:r>
        <w:rPr>
          <w:rFonts w:ascii="標楷體" w:eastAsia="標楷體" w:hAnsi="標楷體"/>
          <w:bCs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學校之性別平等教育委員會委員，應具性別平等意識；且所聘教師代表、職工代表、家長代表及學生代表，應具現任教師、職工、學生家長及學生之身</w:t>
      </w:r>
      <w:r>
        <w:rPr>
          <w:rFonts w:ascii="標楷體" w:eastAsia="標楷體" w:hAnsi="標楷體"/>
          <w:sz w:val="28"/>
          <w:szCs w:val="28"/>
        </w:rPr>
        <w:t xml:space="preserve">分。　　</w:t>
      </w:r>
    </w:p>
    <w:p w:rsidR="00EF7F45" w:rsidRDefault="0011362E">
      <w:pPr>
        <w:pStyle w:val="Textbody"/>
        <w:snapToGrid w:val="0"/>
        <w:spacing w:line="460" w:lineRule="exact"/>
        <w:ind w:left="826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第七條　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有下列情形之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者，不得擔任學校之性別平等教育委員會委員；已聘任者，由學校解聘之：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違反刑法妨害性自主罪章、妨害性隱私及不實性影像罪章，經有罪判決確定。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違反性別平等教育法、性別平等工作法、性騷擾防治法、跟蹤騷擾防制法、兒童及少年性剝削防制條例或其他性別平等相關法規，經依法調查或有關機關查證屬實。</w:t>
      </w:r>
    </w:p>
    <w:p w:rsidR="00EF7F45" w:rsidRDefault="0011362E">
      <w:pPr>
        <w:pStyle w:val="Textbody"/>
        <w:snapToGrid w:val="0"/>
        <w:spacing w:line="460" w:lineRule="exact"/>
        <w:ind w:left="1415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有未尊重他人之性別、性別特徵、性別特質、性別認同或性傾向之言行，經學校查證屬實。</w:t>
      </w:r>
    </w:p>
    <w:p w:rsidR="00EF7F45" w:rsidRDefault="0011362E">
      <w:pPr>
        <w:pStyle w:val="Textbody"/>
        <w:snapToGrid w:val="0"/>
        <w:spacing w:line="460" w:lineRule="exact"/>
        <w:ind w:left="826" w:hanging="8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第八條　　學校之性別平等教育委員會，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任期制；其任期之規定，由各</w:t>
      </w:r>
      <w:proofErr w:type="gramStart"/>
      <w:r>
        <w:rPr>
          <w:rFonts w:eastAsia="標楷體"/>
          <w:sz w:val="28"/>
          <w:szCs w:val="28"/>
        </w:rPr>
        <w:t>校定</w:t>
      </w:r>
      <w:proofErr w:type="gramEnd"/>
      <w:r>
        <w:rPr>
          <w:rFonts w:eastAsia="標楷體"/>
          <w:sz w:val="28"/>
          <w:szCs w:val="28"/>
        </w:rPr>
        <w:t>之。</w:t>
      </w:r>
    </w:p>
    <w:p w:rsidR="00EF7F45" w:rsidRDefault="0011362E">
      <w:pPr>
        <w:pStyle w:val="Textbody"/>
        <w:spacing w:line="460" w:lineRule="exact"/>
        <w:ind w:left="826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第九條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學校之性別平等教育委員會，應由專人處理有關業務。　　</w:t>
      </w:r>
    </w:p>
    <w:p w:rsidR="00EF7F45" w:rsidRDefault="0011362E">
      <w:pPr>
        <w:pStyle w:val="Textbody"/>
        <w:spacing w:line="460" w:lineRule="exact"/>
        <w:ind w:left="826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第十條　　學校應依本準則，訂定所設性別平等教育委員會相關規定。　　</w:t>
      </w:r>
    </w:p>
    <w:p w:rsidR="00EF7F45" w:rsidRDefault="0011362E">
      <w:pPr>
        <w:pStyle w:val="Textbody"/>
        <w:tabs>
          <w:tab w:val="left" w:pos="1950"/>
          <w:tab w:val="left" w:pos="2190"/>
          <w:tab w:val="left" w:pos="2214"/>
          <w:tab w:val="left" w:pos="2262"/>
          <w:tab w:val="left" w:pos="2322"/>
          <w:tab w:val="left" w:pos="2442"/>
        </w:tabs>
        <w:snapToGrid w:val="0"/>
        <w:spacing w:line="460" w:lineRule="exact"/>
        <w:ind w:left="1134" w:hanging="1134"/>
        <w:jc w:val="both"/>
      </w:pPr>
      <w:r>
        <w:rPr>
          <w:rFonts w:eastAsia="標楷體"/>
          <w:sz w:val="28"/>
          <w:szCs w:val="28"/>
        </w:rPr>
        <w:t xml:space="preserve">第十一條　</w:t>
      </w:r>
      <w:r>
        <w:t xml:space="preserve">　</w:t>
      </w:r>
      <w:r>
        <w:rPr>
          <w:rFonts w:ascii="標楷體" w:eastAsia="標楷體" w:hAnsi="標楷體"/>
          <w:sz w:val="28"/>
          <w:szCs w:val="28"/>
        </w:rPr>
        <w:t>本準則中華民國一百十三年三月八日施行前已聘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派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任之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委員，符合本法規定者，得繼續擔任至任期屆滿或重新遴選之日止。</w:t>
      </w:r>
    </w:p>
    <w:p w:rsidR="00EF7F45" w:rsidRDefault="0011362E">
      <w:pPr>
        <w:pStyle w:val="Textbody"/>
        <w:spacing w:line="460" w:lineRule="exact"/>
        <w:ind w:left="826" w:hanging="826"/>
        <w:jc w:val="both"/>
      </w:pPr>
      <w:r>
        <w:rPr>
          <w:rFonts w:ascii="標楷體" w:eastAsia="標楷體" w:hAnsi="標楷體"/>
          <w:sz w:val="28"/>
          <w:szCs w:val="28"/>
        </w:rPr>
        <w:t>第十二條　　本準則自中華民國一百十三年三月八日施行。</w:t>
      </w:r>
    </w:p>
    <w:sectPr w:rsidR="00EF7F45">
      <w:pgSz w:w="11906" w:h="16838"/>
      <w:pgMar w:top="1418" w:right="1418" w:bottom="1418" w:left="170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2E" w:rsidRDefault="0011362E">
      <w:r>
        <w:separator/>
      </w:r>
    </w:p>
  </w:endnote>
  <w:endnote w:type="continuationSeparator" w:id="0">
    <w:p w:rsidR="0011362E" w:rsidRDefault="0011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思源黑體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2E" w:rsidRDefault="0011362E">
      <w:r>
        <w:rPr>
          <w:color w:val="000000"/>
        </w:rPr>
        <w:separator/>
      </w:r>
    </w:p>
  </w:footnote>
  <w:footnote w:type="continuationSeparator" w:id="0">
    <w:p w:rsidR="0011362E" w:rsidRDefault="0011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7F45"/>
    <w:rsid w:val="0011362E"/>
    <w:rsid w:val="001D5FFB"/>
    <w:rsid w:val="002051BA"/>
    <w:rsid w:val="00E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D8DAF-3E07-4931-B0DF-AFB67610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paragraph" w:customStyle="1" w:styleId="10">
    <w:name w:val="表格內文1"/>
    <w:pPr>
      <w:textAlignment w:val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tis/temp/113-02-02/1920440831/attachs/doc2/9_&#12300;&#21508;&#32026;&#23416;&#26657;&#24615;&#21029;&#24179;&#31561;&#25945;&#32946;&#22996;&#21729;&#26371;&#35373;&#32622;&#28310;&#21063;&#12301;&#26781;&#25991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遲筠</dc:creator>
  <dc:description/>
  <cp:lastModifiedBy>owner</cp:lastModifiedBy>
  <cp:revision>2</cp:revision>
  <dcterms:created xsi:type="dcterms:W3CDTF">2024-02-22T02:35:00Z</dcterms:created>
  <dcterms:modified xsi:type="dcterms:W3CDTF">2024-02-22T02:35:00Z</dcterms:modified>
</cp:coreProperties>
</file>